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CAFC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3C8BEADB" w14:textId="6865C4F7" w:rsidR="00E67C87" w:rsidRDefault="00522FD5" w:rsidP="00895DC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E67C87">
        <w:rPr>
          <w:sz w:val="22"/>
          <w:szCs w:val="22"/>
        </w:rPr>
        <w:t>T</w:t>
      </w:r>
      <w:r w:rsidR="00CB1387" w:rsidRPr="00E67C87">
        <w:rPr>
          <w:sz w:val="22"/>
          <w:szCs w:val="22"/>
        </w:rPr>
        <w:t xml:space="preserve">o define </w:t>
      </w:r>
      <w:r w:rsidR="003304CA">
        <w:rPr>
          <w:color w:val="000000"/>
          <w:sz w:val="22"/>
          <w:szCs w:val="22"/>
        </w:rPr>
        <w:t xml:space="preserve">METRO PLASTICS TECHNOLOGIES, </w:t>
      </w:r>
      <w:r w:rsidR="00B92F3F">
        <w:rPr>
          <w:color w:val="000000"/>
          <w:sz w:val="22"/>
          <w:szCs w:val="22"/>
        </w:rPr>
        <w:t>LLC</w:t>
      </w:r>
      <w:r w:rsidR="003304CA">
        <w:rPr>
          <w:color w:val="000000"/>
          <w:sz w:val="22"/>
          <w:szCs w:val="22"/>
        </w:rPr>
        <w:t>.</w:t>
      </w:r>
      <w:r w:rsidR="00CB1387" w:rsidRPr="00E67C87">
        <w:rPr>
          <w:sz w:val="22"/>
          <w:szCs w:val="22"/>
        </w:rPr>
        <w:t xml:space="preserve"> process</w:t>
      </w:r>
      <w:r w:rsidRPr="00E67C87">
        <w:rPr>
          <w:sz w:val="22"/>
          <w:szCs w:val="22"/>
        </w:rPr>
        <w:t>es</w:t>
      </w:r>
      <w:r w:rsidR="00CB1387" w:rsidRPr="00E67C87">
        <w:rPr>
          <w:sz w:val="22"/>
          <w:szCs w:val="22"/>
        </w:rPr>
        <w:t xml:space="preserve"> </w:t>
      </w:r>
      <w:r w:rsidRPr="00E67C87">
        <w:rPr>
          <w:sz w:val="22"/>
          <w:szCs w:val="22"/>
        </w:rPr>
        <w:t>for</w:t>
      </w:r>
      <w:r w:rsidR="00483829" w:rsidRPr="00E67C87">
        <w:rPr>
          <w:sz w:val="22"/>
          <w:szCs w:val="22"/>
        </w:rPr>
        <w:t xml:space="preserve"> </w:t>
      </w:r>
      <w:r w:rsidR="00E67C87" w:rsidRPr="00E67C87">
        <w:rPr>
          <w:sz w:val="22"/>
          <w:szCs w:val="22"/>
        </w:rPr>
        <w:t>Quality Management</w:t>
      </w:r>
      <w:r w:rsidR="00E67C87">
        <w:rPr>
          <w:sz w:val="22"/>
          <w:szCs w:val="22"/>
        </w:rPr>
        <w:t xml:space="preserve"> System (QMS) planning, including:</w:t>
      </w:r>
    </w:p>
    <w:p w14:paraId="5EBDAE12" w14:textId="77777777" w:rsidR="00E67C87" w:rsidRDefault="00E67C87" w:rsidP="00941716">
      <w:pPr>
        <w:numPr>
          <w:ilvl w:val="0"/>
          <w:numId w:val="9"/>
        </w:numPr>
        <w:tabs>
          <w:tab w:val="left" w:pos="267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actions to address risks and opportunities,</w:t>
      </w:r>
    </w:p>
    <w:p w14:paraId="2DCBD290" w14:textId="77777777" w:rsidR="00E67C87" w:rsidRDefault="00E67C87" w:rsidP="00941716">
      <w:pPr>
        <w:numPr>
          <w:ilvl w:val="0"/>
          <w:numId w:val="9"/>
        </w:numPr>
        <w:tabs>
          <w:tab w:val="left" w:pos="267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quality objectives and planning to achieve them, and</w:t>
      </w:r>
    </w:p>
    <w:p w14:paraId="7F59B8F9" w14:textId="77777777" w:rsidR="00E67C87" w:rsidRPr="00E67C87" w:rsidRDefault="006F73C8" w:rsidP="00941716">
      <w:pPr>
        <w:numPr>
          <w:ilvl w:val="0"/>
          <w:numId w:val="9"/>
        </w:numPr>
        <w:tabs>
          <w:tab w:val="left" w:pos="267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planning of changes</w:t>
      </w:r>
    </w:p>
    <w:p w14:paraId="301A206B" w14:textId="77777777" w:rsidR="00AF16C0" w:rsidRPr="00E5019F" w:rsidRDefault="00AF16C0" w:rsidP="00483829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2. Scope</w:t>
      </w:r>
    </w:p>
    <w:p w14:paraId="755A7B5D" w14:textId="512A536C" w:rsidR="000403A5" w:rsidRPr="0046553A" w:rsidRDefault="00AF16C0" w:rsidP="00895DC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E5019F">
        <w:rPr>
          <w:sz w:val="22"/>
          <w:szCs w:val="22"/>
        </w:rPr>
        <w:t xml:space="preserve">This procedure pertains to </w:t>
      </w:r>
      <w:r w:rsidR="007E798A" w:rsidRPr="007E798A">
        <w:rPr>
          <w:sz w:val="22"/>
          <w:szCs w:val="22"/>
        </w:rPr>
        <w:t xml:space="preserve">the entire </w:t>
      </w:r>
      <w:r w:rsidR="003304CA">
        <w:rPr>
          <w:color w:val="000000"/>
          <w:sz w:val="22"/>
          <w:szCs w:val="22"/>
        </w:rPr>
        <w:t xml:space="preserve">METRO PLASTICS TECHNOLOGIES, </w:t>
      </w:r>
      <w:r w:rsidR="00B92F3F">
        <w:rPr>
          <w:color w:val="000000"/>
          <w:sz w:val="22"/>
          <w:szCs w:val="22"/>
        </w:rPr>
        <w:t>LLC</w:t>
      </w:r>
      <w:r w:rsidR="003304CA">
        <w:rPr>
          <w:color w:val="000000"/>
          <w:sz w:val="22"/>
          <w:szCs w:val="22"/>
        </w:rPr>
        <w:t>.</w:t>
      </w:r>
      <w:r w:rsidR="007E798A" w:rsidRPr="00E5019F">
        <w:rPr>
          <w:sz w:val="22"/>
          <w:szCs w:val="22"/>
        </w:rPr>
        <w:t xml:space="preserve"> </w:t>
      </w:r>
      <w:r w:rsidR="007E798A" w:rsidRPr="007E798A">
        <w:rPr>
          <w:sz w:val="22"/>
          <w:szCs w:val="22"/>
        </w:rPr>
        <w:t>Quality Management System (QMS)</w:t>
      </w:r>
    </w:p>
    <w:p w14:paraId="2B3B9E77" w14:textId="77777777" w:rsidR="00AF16C0" w:rsidRPr="00E5019F" w:rsidRDefault="00AF16C0" w:rsidP="00483829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293B027D" w14:textId="77777777" w:rsidR="00AF16C0" w:rsidRPr="00E5019F" w:rsidRDefault="0048649F" w:rsidP="00895DC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E5019F">
        <w:rPr>
          <w:sz w:val="22"/>
          <w:szCs w:val="22"/>
        </w:rPr>
        <w:t xml:space="preserve">The </w:t>
      </w:r>
      <w:r w:rsidR="00364777">
        <w:rPr>
          <w:color w:val="000000"/>
          <w:sz w:val="22"/>
          <w:szCs w:val="22"/>
        </w:rPr>
        <w:t>President</w:t>
      </w:r>
      <w:r w:rsidR="007E798A" w:rsidRPr="007F0179">
        <w:rPr>
          <w:color w:val="000000"/>
          <w:sz w:val="22"/>
          <w:szCs w:val="22"/>
        </w:rPr>
        <w:t xml:space="preserve"> </w:t>
      </w:r>
      <w:r w:rsidRPr="003A5801">
        <w:rPr>
          <w:color w:val="000000"/>
          <w:sz w:val="22"/>
          <w:szCs w:val="22"/>
        </w:rPr>
        <w:t>has overal</w:t>
      </w:r>
      <w:r w:rsidR="007E798A" w:rsidRPr="003A5801">
        <w:rPr>
          <w:color w:val="000000"/>
          <w:sz w:val="22"/>
          <w:szCs w:val="22"/>
        </w:rPr>
        <w:t>l</w:t>
      </w:r>
      <w:r w:rsidR="007E798A">
        <w:rPr>
          <w:sz w:val="22"/>
          <w:szCs w:val="22"/>
        </w:rPr>
        <w:t xml:space="preserve"> responsibility for the implementation and administration of this procedure</w:t>
      </w:r>
      <w:r w:rsidRPr="00E5019F">
        <w:rPr>
          <w:sz w:val="22"/>
          <w:szCs w:val="22"/>
        </w:rPr>
        <w:t>.</w:t>
      </w:r>
    </w:p>
    <w:p w14:paraId="57DB4548" w14:textId="77777777" w:rsidR="00AF16C0" w:rsidRPr="00E5019F" w:rsidRDefault="00AF16C0" w:rsidP="00483829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4. Procedure</w:t>
      </w:r>
    </w:p>
    <w:p w14:paraId="11FDCD20" w14:textId="77777777" w:rsidR="00483829" w:rsidRDefault="00483829" w:rsidP="0048382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6.1)</w:t>
      </w:r>
      <w:r>
        <w:rPr>
          <w:sz w:val="22"/>
          <w:szCs w:val="22"/>
        </w:rPr>
        <w:tab/>
        <w:t>ACTIONS TO ADDRESS RISKS AND OPPORTUNITIES</w:t>
      </w:r>
    </w:p>
    <w:p w14:paraId="50B302AA" w14:textId="77777777" w:rsidR="00483829" w:rsidRDefault="00E67C87" w:rsidP="00483829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6</w:t>
      </w:r>
      <w:r w:rsidR="00483829">
        <w:rPr>
          <w:sz w:val="22"/>
          <w:szCs w:val="22"/>
        </w:rPr>
        <w:t>.1.1)</w:t>
      </w:r>
      <w:r w:rsidR="00483829">
        <w:rPr>
          <w:sz w:val="22"/>
          <w:szCs w:val="22"/>
        </w:rPr>
        <w:tab/>
      </w:r>
      <w:r>
        <w:rPr>
          <w:sz w:val="22"/>
          <w:szCs w:val="22"/>
        </w:rPr>
        <w:t>Determination of risks and opportunities</w:t>
      </w:r>
    </w:p>
    <w:p w14:paraId="7E7A1CE1" w14:textId="77777777" w:rsidR="00483829" w:rsidRDefault="00D93284" w:rsidP="00DF55EE">
      <w:pPr>
        <w:pStyle w:val="BodyTextIndent"/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During QMS planning, consideration is given to the</w:t>
      </w:r>
      <w:r w:rsidR="00E67C87">
        <w:rPr>
          <w:sz w:val="22"/>
          <w:szCs w:val="22"/>
        </w:rPr>
        <w:t xml:space="preserve"> identified relevant external and internal issues </w:t>
      </w:r>
      <w:r w:rsidR="00DF55EE">
        <w:rPr>
          <w:sz w:val="22"/>
          <w:szCs w:val="22"/>
        </w:rPr>
        <w:t>and the requirements of rele</w:t>
      </w:r>
      <w:r>
        <w:rPr>
          <w:sz w:val="22"/>
          <w:szCs w:val="22"/>
        </w:rPr>
        <w:t xml:space="preserve">vant interested parties. </w:t>
      </w:r>
      <w:r w:rsidR="00FC490B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DF55EE">
        <w:rPr>
          <w:sz w:val="22"/>
          <w:szCs w:val="22"/>
        </w:rPr>
        <w:t>isks and opportunities are determined that need to be addressed to</w:t>
      </w:r>
      <w:r w:rsidR="00483829">
        <w:rPr>
          <w:sz w:val="22"/>
          <w:szCs w:val="22"/>
        </w:rPr>
        <w:t>:</w:t>
      </w:r>
    </w:p>
    <w:p w14:paraId="2DB2DDDF" w14:textId="77777777" w:rsidR="00483829" w:rsidRDefault="00DF55EE" w:rsidP="00941716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give assurance that the QMS can achieve its intended results</w:t>
      </w:r>
    </w:p>
    <w:p w14:paraId="41F690D9" w14:textId="77777777" w:rsidR="00DF55EE" w:rsidRDefault="00DF55EE" w:rsidP="00941716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enhance desired effects</w:t>
      </w:r>
    </w:p>
    <w:p w14:paraId="2B1FB0B2" w14:textId="77777777" w:rsidR="00DF55EE" w:rsidRDefault="00DF55EE" w:rsidP="00941716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prevent, or reduce, undesired effects</w:t>
      </w:r>
    </w:p>
    <w:p w14:paraId="79CA6AA9" w14:textId="77777777" w:rsidR="00DF55EE" w:rsidRDefault="00DF55EE" w:rsidP="00941716">
      <w:pPr>
        <w:pStyle w:val="BodyTextIndent"/>
        <w:numPr>
          <w:ilvl w:val="0"/>
          <w:numId w:val="4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achieve improvement</w:t>
      </w:r>
    </w:p>
    <w:p w14:paraId="656AD8F7" w14:textId="59B66A9A" w:rsidR="00DF55EE" w:rsidRPr="007F0179" w:rsidRDefault="00DF55EE" w:rsidP="00DF55EE">
      <w:pPr>
        <w:pStyle w:val="BodyTextIndent"/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Information regarding these risks and opportunities is </w:t>
      </w:r>
      <w:r w:rsidRPr="00F67A14">
        <w:rPr>
          <w:sz w:val="22"/>
          <w:szCs w:val="22"/>
        </w:rPr>
        <w:t>document</w:t>
      </w:r>
      <w:r w:rsidR="00DA380A" w:rsidRPr="00F67A14">
        <w:rPr>
          <w:sz w:val="22"/>
          <w:szCs w:val="22"/>
        </w:rPr>
        <w:t>ed</w:t>
      </w:r>
      <w:r w:rsidRPr="00F67A14">
        <w:rPr>
          <w:sz w:val="22"/>
          <w:szCs w:val="22"/>
        </w:rPr>
        <w:t xml:space="preserve"> </w:t>
      </w:r>
      <w:r w:rsidR="008F2AEB" w:rsidRPr="00F67A14">
        <w:rPr>
          <w:sz w:val="22"/>
          <w:szCs w:val="22"/>
        </w:rPr>
        <w:t>in</w:t>
      </w:r>
      <w:r w:rsidRPr="00F67A14">
        <w:rPr>
          <w:sz w:val="22"/>
          <w:szCs w:val="22"/>
        </w:rPr>
        <w:t xml:space="preserve"> </w:t>
      </w:r>
      <w:hyperlink r:id="rId8" w:history="1">
        <w:r w:rsidRPr="00F67A14">
          <w:rPr>
            <w:rStyle w:val="Hyperlink"/>
            <w:sz w:val="22"/>
            <w:szCs w:val="22"/>
          </w:rPr>
          <w:t>QI-</w:t>
        </w:r>
        <w:r w:rsidR="00895DCE" w:rsidRPr="00F67A14">
          <w:rPr>
            <w:rStyle w:val="Hyperlink"/>
            <w:sz w:val="22"/>
            <w:szCs w:val="22"/>
          </w:rPr>
          <w:t>00</w:t>
        </w:r>
        <w:r w:rsidR="00C068E2" w:rsidRPr="00F67A14">
          <w:rPr>
            <w:rStyle w:val="Hyperlink"/>
            <w:sz w:val="22"/>
            <w:szCs w:val="22"/>
          </w:rPr>
          <w:t>4</w:t>
        </w:r>
      </w:hyperlink>
      <w:r w:rsidRPr="00F67A14">
        <w:rPr>
          <w:sz w:val="22"/>
          <w:szCs w:val="22"/>
        </w:rPr>
        <w:t xml:space="preserve"> </w:t>
      </w:r>
      <w:r w:rsidR="00D16B8C">
        <w:rPr>
          <w:sz w:val="22"/>
          <w:szCs w:val="22"/>
        </w:rPr>
        <w:t xml:space="preserve">Context Issues Matrix Rev M1.xlsx.  </w:t>
      </w:r>
    </w:p>
    <w:p w14:paraId="4F127A6F" w14:textId="77777777" w:rsidR="00483829" w:rsidRPr="008F2AEB" w:rsidRDefault="00E67C87" w:rsidP="00483829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6</w:t>
      </w:r>
      <w:r w:rsidR="00483829">
        <w:rPr>
          <w:sz w:val="22"/>
          <w:szCs w:val="22"/>
        </w:rPr>
        <w:t>.1.2)</w:t>
      </w:r>
      <w:r w:rsidR="00483829">
        <w:rPr>
          <w:sz w:val="22"/>
          <w:szCs w:val="22"/>
        </w:rPr>
        <w:tab/>
      </w:r>
      <w:r w:rsidR="00DF55EE" w:rsidRPr="008F2AEB">
        <w:rPr>
          <w:sz w:val="22"/>
          <w:szCs w:val="22"/>
        </w:rPr>
        <w:t>Actions</w:t>
      </w:r>
    </w:p>
    <w:p w14:paraId="12EFD416" w14:textId="77777777" w:rsidR="00483829" w:rsidRPr="008F2AEB" w:rsidRDefault="00C7466A" w:rsidP="00483829">
      <w:pPr>
        <w:pStyle w:val="BodyTextIndent"/>
        <w:tabs>
          <w:tab w:val="clear" w:pos="720"/>
        </w:tabs>
        <w:spacing w:before="120"/>
        <w:rPr>
          <w:sz w:val="22"/>
          <w:szCs w:val="22"/>
        </w:rPr>
      </w:pPr>
      <w:r w:rsidRPr="008F2AEB">
        <w:rPr>
          <w:sz w:val="22"/>
          <w:szCs w:val="22"/>
        </w:rPr>
        <w:t xml:space="preserve">Based on the risks and opportunities </w:t>
      </w:r>
      <w:r w:rsidR="00D93284">
        <w:rPr>
          <w:sz w:val="22"/>
          <w:szCs w:val="22"/>
        </w:rPr>
        <w:t>identified</w:t>
      </w:r>
      <w:r w:rsidRPr="008F2AEB">
        <w:rPr>
          <w:sz w:val="22"/>
          <w:szCs w:val="22"/>
        </w:rPr>
        <w:t>, plans</w:t>
      </w:r>
      <w:r w:rsidR="00D93284">
        <w:rPr>
          <w:sz w:val="22"/>
          <w:szCs w:val="22"/>
        </w:rPr>
        <w:t xml:space="preserve"> for</w:t>
      </w:r>
      <w:r w:rsidR="00483829" w:rsidRPr="008F2AEB">
        <w:rPr>
          <w:sz w:val="22"/>
          <w:szCs w:val="22"/>
        </w:rPr>
        <w:t>:</w:t>
      </w:r>
    </w:p>
    <w:p w14:paraId="15A808B7" w14:textId="77777777" w:rsidR="00483829" w:rsidRPr="008F2AEB" w:rsidRDefault="00C7466A" w:rsidP="00941716">
      <w:pPr>
        <w:pStyle w:val="BodyTextIndent"/>
        <w:numPr>
          <w:ilvl w:val="0"/>
          <w:numId w:val="5"/>
        </w:numPr>
        <w:tabs>
          <w:tab w:val="clear" w:pos="720"/>
        </w:tabs>
        <w:spacing w:before="120"/>
        <w:rPr>
          <w:sz w:val="22"/>
          <w:szCs w:val="22"/>
        </w:rPr>
      </w:pPr>
      <w:r w:rsidRPr="008F2AEB">
        <w:rPr>
          <w:sz w:val="22"/>
          <w:szCs w:val="22"/>
        </w:rPr>
        <w:t>actions to address these risks and opportunities</w:t>
      </w:r>
      <w:r w:rsidR="00D93284">
        <w:rPr>
          <w:sz w:val="22"/>
          <w:szCs w:val="22"/>
        </w:rPr>
        <w:t xml:space="preserve"> are </w:t>
      </w:r>
      <w:r w:rsidR="004F0502">
        <w:rPr>
          <w:sz w:val="22"/>
          <w:szCs w:val="22"/>
        </w:rPr>
        <w:t>formed</w:t>
      </w:r>
    </w:p>
    <w:p w14:paraId="6A631B36" w14:textId="77777777" w:rsidR="00C7466A" w:rsidRPr="008F2AEB" w:rsidRDefault="004F0502" w:rsidP="00941716">
      <w:pPr>
        <w:pStyle w:val="BodyTextIndent"/>
        <w:numPr>
          <w:ilvl w:val="0"/>
          <w:numId w:val="5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as well as </w:t>
      </w:r>
      <w:r w:rsidR="00C7466A" w:rsidRPr="008F2AEB">
        <w:rPr>
          <w:sz w:val="22"/>
          <w:szCs w:val="22"/>
        </w:rPr>
        <w:t>how to:</w:t>
      </w:r>
    </w:p>
    <w:p w14:paraId="7717D270" w14:textId="77777777" w:rsidR="00C7466A" w:rsidRPr="008F2AEB" w:rsidRDefault="00C7466A" w:rsidP="00C7466A">
      <w:pPr>
        <w:pStyle w:val="BodyTextIndent"/>
        <w:numPr>
          <w:ilvl w:val="1"/>
          <w:numId w:val="5"/>
        </w:numPr>
        <w:tabs>
          <w:tab w:val="clear" w:pos="720"/>
        </w:tabs>
        <w:spacing w:before="120"/>
        <w:rPr>
          <w:sz w:val="22"/>
          <w:szCs w:val="22"/>
        </w:rPr>
      </w:pPr>
      <w:r w:rsidRPr="008F2AEB">
        <w:rPr>
          <w:sz w:val="22"/>
          <w:szCs w:val="22"/>
        </w:rPr>
        <w:t>integrate and implement the actions into the QMS processes</w:t>
      </w:r>
    </w:p>
    <w:p w14:paraId="67F0FB23" w14:textId="77777777" w:rsidR="00C7466A" w:rsidRPr="008F2AEB" w:rsidRDefault="00C7466A" w:rsidP="00C7466A">
      <w:pPr>
        <w:pStyle w:val="BodyTextIndent"/>
        <w:numPr>
          <w:ilvl w:val="1"/>
          <w:numId w:val="5"/>
        </w:numPr>
        <w:tabs>
          <w:tab w:val="clear" w:pos="720"/>
        </w:tabs>
        <w:spacing w:before="120"/>
        <w:rPr>
          <w:sz w:val="22"/>
          <w:szCs w:val="22"/>
        </w:rPr>
      </w:pPr>
      <w:r w:rsidRPr="008F2AEB">
        <w:rPr>
          <w:sz w:val="22"/>
          <w:szCs w:val="22"/>
        </w:rPr>
        <w:t>evaluate the effectiveness of these actions</w:t>
      </w:r>
    </w:p>
    <w:p w14:paraId="22DF4FA6" w14:textId="77777777" w:rsidR="00C7466A" w:rsidRPr="008F2AEB" w:rsidRDefault="00DA380A" w:rsidP="00DA380A">
      <w:pPr>
        <w:pStyle w:val="BodyTextIndent"/>
        <w:tabs>
          <w:tab w:val="clear" w:pos="720"/>
        </w:tabs>
        <w:spacing w:before="120"/>
        <w:rPr>
          <w:color w:val="FF0000"/>
          <w:sz w:val="22"/>
          <w:szCs w:val="22"/>
        </w:rPr>
      </w:pPr>
      <w:r w:rsidRPr="008F2AEB">
        <w:rPr>
          <w:sz w:val="22"/>
          <w:szCs w:val="22"/>
        </w:rPr>
        <w:t xml:space="preserve">Actions taken to address risks and opportunities are proportionate to the potential impact on the conformity of products and services.  </w:t>
      </w:r>
    </w:p>
    <w:p w14:paraId="6BFF564A" w14:textId="77777777" w:rsidR="00483829" w:rsidRDefault="00E67C87" w:rsidP="0048382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6</w:t>
      </w:r>
      <w:r w:rsidR="00483829">
        <w:rPr>
          <w:sz w:val="22"/>
          <w:szCs w:val="22"/>
        </w:rPr>
        <w:t>.2)</w:t>
      </w:r>
      <w:r w:rsidR="00483829">
        <w:rPr>
          <w:sz w:val="22"/>
          <w:szCs w:val="22"/>
        </w:rPr>
        <w:tab/>
      </w:r>
      <w:r w:rsidR="00C7466A">
        <w:rPr>
          <w:sz w:val="22"/>
          <w:szCs w:val="22"/>
        </w:rPr>
        <w:t>QUALITY OBJECTIVES AND PLANS TO ACHIEVE THEM</w:t>
      </w:r>
    </w:p>
    <w:p w14:paraId="3D9E3D8F" w14:textId="3D0BB683" w:rsidR="00CB0965" w:rsidRDefault="00CB0965" w:rsidP="00CB0965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8F6B73">
        <w:rPr>
          <w:sz w:val="22"/>
          <w:szCs w:val="22"/>
        </w:rPr>
        <w:t>6.2.1)</w:t>
      </w:r>
      <w:r w:rsidRPr="008F6B73">
        <w:rPr>
          <w:sz w:val="22"/>
          <w:szCs w:val="22"/>
        </w:rPr>
        <w:tab/>
      </w:r>
      <w:r w:rsidR="003304CA">
        <w:rPr>
          <w:sz w:val="22"/>
          <w:szCs w:val="22"/>
        </w:rPr>
        <w:t xml:space="preserve">METRO PLASTICS TECHNOLOGIES, </w:t>
      </w:r>
      <w:r w:rsidR="00B92F3F">
        <w:rPr>
          <w:sz w:val="22"/>
          <w:szCs w:val="22"/>
        </w:rPr>
        <w:t>LLC</w:t>
      </w:r>
      <w:r w:rsidR="003304CA">
        <w:rPr>
          <w:sz w:val="22"/>
          <w:szCs w:val="22"/>
        </w:rPr>
        <w:t>.</w:t>
      </w:r>
      <w:r w:rsidRPr="008F6B73">
        <w:rPr>
          <w:sz w:val="22"/>
          <w:szCs w:val="22"/>
        </w:rPr>
        <w:t xml:space="preserve"> establishes quality objectives at relevant functions, levels, and processes needed for the QMS.</w:t>
      </w:r>
    </w:p>
    <w:p w14:paraId="4305975A" w14:textId="77777777" w:rsidR="00CB0965" w:rsidRDefault="00CB0965" w:rsidP="00CB0965">
      <w:pPr>
        <w:pStyle w:val="BodyTextIndent"/>
        <w:tabs>
          <w:tab w:val="clear" w:pos="720"/>
        </w:tabs>
        <w:spacing w:before="120"/>
        <w:ind w:left="2160" w:hanging="360"/>
        <w:rPr>
          <w:sz w:val="22"/>
          <w:szCs w:val="22"/>
        </w:rPr>
      </w:pPr>
      <w:r>
        <w:rPr>
          <w:sz w:val="22"/>
          <w:szCs w:val="22"/>
        </w:rPr>
        <w:t>The quality objectives:</w:t>
      </w:r>
    </w:p>
    <w:p w14:paraId="488C1F40" w14:textId="77777777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are consistent with the quality policy</w:t>
      </w:r>
    </w:p>
    <w:p w14:paraId="4297C5FF" w14:textId="1DD42A30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are </w:t>
      </w:r>
      <w:r w:rsidR="000D6B25">
        <w:rPr>
          <w:sz w:val="22"/>
          <w:szCs w:val="22"/>
        </w:rPr>
        <w:t>measurable</w:t>
      </w:r>
    </w:p>
    <w:p w14:paraId="5393A91E" w14:textId="25C7621E" w:rsidR="00CB0965" w:rsidRDefault="00B92F3F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lastRenderedPageBreak/>
        <w:t>consider</w:t>
      </w:r>
      <w:r w:rsidR="00CB0965">
        <w:rPr>
          <w:sz w:val="22"/>
          <w:szCs w:val="22"/>
        </w:rPr>
        <w:t xml:space="preserve"> applicable requirements</w:t>
      </w:r>
    </w:p>
    <w:p w14:paraId="62CBC9CD" w14:textId="77777777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are relevant to conformity of products and services and to enhancement of customer satisfaction</w:t>
      </w:r>
    </w:p>
    <w:p w14:paraId="3F099883" w14:textId="77777777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are monitored</w:t>
      </w:r>
    </w:p>
    <w:p w14:paraId="6E2CA7AA" w14:textId="77777777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are communicated</w:t>
      </w:r>
    </w:p>
    <w:p w14:paraId="422908F0" w14:textId="77777777" w:rsidR="00CB0965" w:rsidRDefault="00CB0965" w:rsidP="00CB0965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are updated as appropriate</w:t>
      </w:r>
    </w:p>
    <w:p w14:paraId="3B48B37C" w14:textId="608824A8" w:rsidR="00CB0965" w:rsidRPr="007F0179" w:rsidRDefault="00CB0965" w:rsidP="00CB0965">
      <w:pPr>
        <w:pStyle w:val="BodyTextIndent"/>
        <w:tabs>
          <w:tab w:val="clear" w:pos="720"/>
        </w:tabs>
        <w:spacing w:before="120"/>
        <w:ind w:left="1800"/>
        <w:rPr>
          <w:sz w:val="22"/>
          <w:szCs w:val="22"/>
        </w:rPr>
      </w:pPr>
      <w:r>
        <w:rPr>
          <w:sz w:val="22"/>
          <w:szCs w:val="22"/>
        </w:rPr>
        <w:t>Documented information is reta</w:t>
      </w:r>
      <w:r w:rsidR="00A832EB">
        <w:rPr>
          <w:sz w:val="22"/>
          <w:szCs w:val="22"/>
        </w:rPr>
        <w:t xml:space="preserve">ined on the quality objectives </w:t>
      </w:r>
      <w:r w:rsidR="00D16B8C">
        <w:rPr>
          <w:sz w:val="22"/>
          <w:szCs w:val="22"/>
        </w:rPr>
        <w:t xml:space="preserve">on </w:t>
      </w:r>
      <w:hyperlink r:id="rId9" w:history="1">
        <w:r w:rsidR="003E0391" w:rsidRPr="003E0391">
          <w:rPr>
            <w:rStyle w:val="Hyperlink"/>
            <w:sz w:val="22"/>
            <w:szCs w:val="22"/>
          </w:rPr>
          <w:t>Quality Objective Planner Sheets</w:t>
        </w:r>
      </w:hyperlink>
      <w:r w:rsidR="003E0391">
        <w:rPr>
          <w:sz w:val="22"/>
          <w:szCs w:val="22"/>
        </w:rPr>
        <w:t>.</w:t>
      </w:r>
    </w:p>
    <w:p w14:paraId="6F1A5CC8" w14:textId="1523D304" w:rsidR="00CB0965" w:rsidRDefault="00CB0965" w:rsidP="00CB0965">
      <w:pPr>
        <w:pStyle w:val="BodyTextIndent"/>
        <w:tabs>
          <w:tab w:val="clear" w:pos="720"/>
        </w:tabs>
        <w:spacing w:before="120"/>
        <w:ind w:left="1800" w:hanging="720"/>
        <w:rPr>
          <w:sz w:val="22"/>
          <w:szCs w:val="22"/>
        </w:rPr>
      </w:pPr>
      <w:r w:rsidRPr="008F6B73">
        <w:rPr>
          <w:sz w:val="22"/>
          <w:szCs w:val="22"/>
        </w:rPr>
        <w:t>6.2.</w:t>
      </w:r>
      <w:r>
        <w:rPr>
          <w:sz w:val="22"/>
          <w:szCs w:val="22"/>
        </w:rPr>
        <w:t>2</w:t>
      </w:r>
      <w:r w:rsidRPr="008F6B73">
        <w:rPr>
          <w:sz w:val="22"/>
          <w:szCs w:val="22"/>
        </w:rPr>
        <w:t>)</w:t>
      </w:r>
      <w:r w:rsidRPr="008F6B73">
        <w:rPr>
          <w:sz w:val="22"/>
          <w:szCs w:val="22"/>
        </w:rPr>
        <w:tab/>
      </w:r>
      <w:r>
        <w:rPr>
          <w:sz w:val="22"/>
          <w:szCs w:val="22"/>
        </w:rPr>
        <w:t xml:space="preserve">When planning how to achieve the quality objectives, </w:t>
      </w:r>
      <w:r w:rsidR="003304CA">
        <w:rPr>
          <w:sz w:val="22"/>
          <w:szCs w:val="22"/>
        </w:rPr>
        <w:t xml:space="preserve">METRO PLASTICS TECHNOLOGIES, </w:t>
      </w:r>
      <w:r w:rsidR="00B92F3F">
        <w:rPr>
          <w:sz w:val="22"/>
          <w:szCs w:val="22"/>
        </w:rPr>
        <w:t>LLC</w:t>
      </w:r>
      <w:r w:rsidR="003304CA">
        <w:rPr>
          <w:sz w:val="22"/>
          <w:szCs w:val="22"/>
        </w:rPr>
        <w:t>.</w:t>
      </w:r>
      <w:r>
        <w:rPr>
          <w:sz w:val="22"/>
          <w:szCs w:val="22"/>
        </w:rPr>
        <w:t xml:space="preserve"> determines:</w:t>
      </w:r>
    </w:p>
    <w:p w14:paraId="61666276" w14:textId="77777777" w:rsidR="00CB0965" w:rsidRDefault="00CB0965" w:rsidP="00CB0965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what will be done</w:t>
      </w:r>
    </w:p>
    <w:p w14:paraId="2FDC21CF" w14:textId="77777777" w:rsidR="00CB0965" w:rsidRDefault="00CB0965" w:rsidP="00CB0965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what resources will be required</w:t>
      </w:r>
    </w:p>
    <w:p w14:paraId="2B09CCFB" w14:textId="77777777" w:rsidR="00CB0965" w:rsidRDefault="00CB0965" w:rsidP="00CB0965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who will be responsible</w:t>
      </w:r>
    </w:p>
    <w:p w14:paraId="3209774D" w14:textId="77777777" w:rsidR="00CB0965" w:rsidRDefault="00CB0965" w:rsidP="00CB0965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when it will be completed</w:t>
      </w:r>
    </w:p>
    <w:p w14:paraId="30328EB4" w14:textId="77777777" w:rsidR="00CB0965" w:rsidRDefault="00CB0965" w:rsidP="00CB0965">
      <w:pPr>
        <w:pStyle w:val="BodyTextIndent"/>
        <w:numPr>
          <w:ilvl w:val="0"/>
          <w:numId w:val="11"/>
        </w:numPr>
        <w:tabs>
          <w:tab w:val="clear" w:pos="720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how the results will be evaluated</w:t>
      </w:r>
    </w:p>
    <w:p w14:paraId="1E995F0B" w14:textId="4F3E95E0" w:rsidR="00CB0965" w:rsidRDefault="00CB0965" w:rsidP="002839B5">
      <w:pPr>
        <w:pStyle w:val="BodyTextIndent"/>
        <w:tabs>
          <w:tab w:val="clear" w:pos="720"/>
        </w:tabs>
        <w:spacing w:before="120"/>
        <w:ind w:left="1800"/>
        <w:rPr>
          <w:sz w:val="22"/>
          <w:szCs w:val="22"/>
        </w:rPr>
      </w:pPr>
      <w:bookmarkStart w:id="0" w:name="_Hlk140819497"/>
      <w:r>
        <w:rPr>
          <w:sz w:val="22"/>
          <w:szCs w:val="22"/>
        </w:rPr>
        <w:t xml:space="preserve">Documented information is retained on the quality objective plans </w:t>
      </w:r>
      <w:r w:rsidR="00A832EB">
        <w:rPr>
          <w:sz w:val="22"/>
          <w:szCs w:val="22"/>
        </w:rPr>
        <w:t>on</w:t>
      </w:r>
      <w:r w:rsidR="002839B5">
        <w:rPr>
          <w:sz w:val="22"/>
          <w:szCs w:val="22"/>
        </w:rPr>
        <w:t xml:space="preserve"> </w:t>
      </w:r>
      <w:hyperlink r:id="rId10" w:history="1">
        <w:r w:rsidR="002839B5" w:rsidRPr="002839B5">
          <w:rPr>
            <w:rStyle w:val="Hyperlink"/>
            <w:sz w:val="22"/>
            <w:szCs w:val="22"/>
          </w:rPr>
          <w:t>Quality Objective Planner Sheets</w:t>
        </w:r>
      </w:hyperlink>
    </w:p>
    <w:bookmarkEnd w:id="0"/>
    <w:p w14:paraId="7CDFDFB1" w14:textId="79E506FF" w:rsidR="00CB0965" w:rsidRDefault="00CB0965" w:rsidP="00CB0965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3304CA">
        <w:rPr>
          <w:sz w:val="22"/>
          <w:szCs w:val="22"/>
        </w:rPr>
        <w:t xml:space="preserve">METRO PLASTICS TECHNOLOGIES, </w:t>
      </w:r>
      <w:r w:rsidR="00B92F3F">
        <w:rPr>
          <w:sz w:val="22"/>
          <w:szCs w:val="22"/>
        </w:rPr>
        <w:t>LLC</w:t>
      </w:r>
      <w:r w:rsidR="003304CA">
        <w:rPr>
          <w:sz w:val="22"/>
          <w:szCs w:val="22"/>
        </w:rPr>
        <w:t>.</w:t>
      </w:r>
      <w:r>
        <w:rPr>
          <w:sz w:val="22"/>
          <w:szCs w:val="22"/>
        </w:rPr>
        <w:t xml:space="preserve"> determines the need for changes to the QMS, the changes are carried out in a planned manner.</w:t>
      </w:r>
    </w:p>
    <w:p w14:paraId="33957A12" w14:textId="5555B492" w:rsidR="00CB0965" w:rsidRDefault="00CB0965" w:rsidP="00CB0965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Regarding these changes, </w:t>
      </w:r>
      <w:r w:rsidR="003304CA">
        <w:rPr>
          <w:sz w:val="22"/>
          <w:szCs w:val="22"/>
        </w:rPr>
        <w:t xml:space="preserve">METRO PLASTICS TECHNOLOGIES, </w:t>
      </w:r>
      <w:r w:rsidR="00B92F3F">
        <w:rPr>
          <w:sz w:val="22"/>
          <w:szCs w:val="22"/>
        </w:rPr>
        <w:t>LLC</w:t>
      </w:r>
      <w:r w:rsidR="003304CA">
        <w:rPr>
          <w:sz w:val="22"/>
          <w:szCs w:val="22"/>
        </w:rPr>
        <w:t>.</w:t>
      </w:r>
      <w:r>
        <w:rPr>
          <w:sz w:val="22"/>
          <w:szCs w:val="22"/>
        </w:rPr>
        <w:t xml:space="preserve"> considers:</w:t>
      </w:r>
    </w:p>
    <w:p w14:paraId="0878C641" w14:textId="77777777" w:rsidR="00CB0965" w:rsidRDefault="00CB0965" w:rsidP="00CB0965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the purpose of the changes and their potential consequences</w:t>
      </w:r>
    </w:p>
    <w:p w14:paraId="1C5A6A8E" w14:textId="77777777" w:rsidR="00CB0965" w:rsidRDefault="00CB0965" w:rsidP="00CB0965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the integrity of the QMS</w:t>
      </w:r>
    </w:p>
    <w:p w14:paraId="53B6933D" w14:textId="77777777" w:rsidR="00CB0965" w:rsidRDefault="00CB0965" w:rsidP="00CB0965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the availability of resources</w:t>
      </w:r>
    </w:p>
    <w:p w14:paraId="1E3B7A35" w14:textId="77777777" w:rsidR="00CB0965" w:rsidRDefault="00CB0965" w:rsidP="00CB0965">
      <w:pPr>
        <w:pStyle w:val="BodyTextIndent"/>
        <w:numPr>
          <w:ilvl w:val="0"/>
          <w:numId w:val="3"/>
        </w:numPr>
        <w:tabs>
          <w:tab w:val="clear" w:pos="72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the allocation or reallocation of responsibilities and authorities</w:t>
      </w:r>
    </w:p>
    <w:p w14:paraId="6ACBFE12" w14:textId="77777777" w:rsidR="00CB0965" w:rsidRPr="0023580A" w:rsidRDefault="00895DCE" w:rsidP="00CB0965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 w:rsidRPr="0023580A">
        <w:rPr>
          <w:sz w:val="22"/>
          <w:szCs w:val="22"/>
        </w:rPr>
        <w:t>This planning takes place informally on an ongoing basis, as well as formally within t</w:t>
      </w:r>
      <w:r w:rsidR="0054252E">
        <w:rPr>
          <w:sz w:val="22"/>
          <w:szCs w:val="22"/>
        </w:rPr>
        <w:t>he Management Review Process. (R</w:t>
      </w:r>
      <w:r w:rsidRPr="0023580A">
        <w:rPr>
          <w:sz w:val="22"/>
          <w:szCs w:val="22"/>
        </w:rPr>
        <w:t>ef. Q</w:t>
      </w:r>
      <w:r w:rsidR="00C068E2">
        <w:rPr>
          <w:sz w:val="22"/>
          <w:szCs w:val="22"/>
        </w:rPr>
        <w:t>E</w:t>
      </w:r>
      <w:r w:rsidRPr="0023580A">
        <w:rPr>
          <w:sz w:val="22"/>
          <w:szCs w:val="22"/>
        </w:rPr>
        <w:t>P-9.3)</w:t>
      </w:r>
    </w:p>
    <w:p w14:paraId="2EDEE8EF" w14:textId="77777777" w:rsidR="003C63DE" w:rsidRPr="00E5019F" w:rsidRDefault="003C63DE" w:rsidP="00483829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>5. References</w:t>
      </w:r>
      <w:r w:rsidRPr="00E5019F">
        <w:rPr>
          <w:sz w:val="22"/>
          <w:szCs w:val="22"/>
        </w:rPr>
        <w:tab/>
      </w:r>
    </w:p>
    <w:p w14:paraId="389ADDFC" w14:textId="77777777" w:rsidR="00895DCE" w:rsidRPr="000D6B25" w:rsidRDefault="00895DCE" w:rsidP="00895DCE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0D6B25">
        <w:rPr>
          <w:color w:val="000000"/>
          <w:sz w:val="22"/>
          <w:szCs w:val="22"/>
        </w:rPr>
        <w:t>Quality Objective Planners</w:t>
      </w:r>
    </w:p>
    <w:p w14:paraId="2842D920" w14:textId="77777777" w:rsidR="00610D01" w:rsidRDefault="006A46CD" w:rsidP="00610D01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(Ref. QE</w:t>
      </w:r>
      <w:r w:rsidR="00610D01" w:rsidRPr="00610D01">
        <w:rPr>
          <w:color w:val="000000"/>
          <w:sz w:val="22"/>
          <w:szCs w:val="22"/>
        </w:rPr>
        <w:t>P-4.0)</w:t>
      </w:r>
    </w:p>
    <w:p w14:paraId="27906C87" w14:textId="77777777" w:rsidR="003C63DE" w:rsidRPr="00067491" w:rsidRDefault="00724D79" w:rsidP="00941716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>QI-007</w:t>
      </w:r>
      <w:r w:rsidR="006A46CD" w:rsidRPr="00067491">
        <w:rPr>
          <w:sz w:val="22"/>
          <w:szCs w:val="22"/>
        </w:rPr>
        <w:t xml:space="preserve"> “Metro Plastics Risk Assessment Form</w:t>
      </w:r>
    </w:p>
    <w:p w14:paraId="6AA050F4" w14:textId="77777777" w:rsidR="00895DCE" w:rsidRPr="00246305" w:rsidRDefault="006A46CD" w:rsidP="00941716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QE</w:t>
      </w:r>
      <w:r w:rsidR="00895DCE">
        <w:rPr>
          <w:color w:val="000000"/>
          <w:sz w:val="22"/>
          <w:szCs w:val="22"/>
        </w:rPr>
        <w:t>P-9.3 “Management Review”</w:t>
      </w:r>
    </w:p>
    <w:p w14:paraId="234E9FA5" w14:textId="77777777" w:rsidR="003C63DE" w:rsidRPr="00E5019F" w:rsidRDefault="003C63DE" w:rsidP="00483829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6. Definitions</w:t>
      </w:r>
    </w:p>
    <w:p w14:paraId="7011B037" w14:textId="77777777" w:rsidR="003E0391" w:rsidRDefault="00C37360" w:rsidP="0048382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83829">
        <w:rPr>
          <w:b/>
          <w:sz w:val="22"/>
          <w:szCs w:val="22"/>
        </w:rPr>
        <w:t>. Records</w:t>
      </w:r>
    </w:p>
    <w:p w14:paraId="71A21C92" w14:textId="77777777" w:rsidR="00D52B37" w:rsidRPr="00E5019F" w:rsidRDefault="00483829" w:rsidP="0048382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 (Ref. Q</w:t>
      </w:r>
      <w:r w:rsidR="006A46CD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P-7.5</w:t>
      </w:r>
      <w:r w:rsidR="00D52B37" w:rsidRPr="00E5019F">
        <w:rPr>
          <w:b/>
          <w:sz w:val="22"/>
          <w:szCs w:val="22"/>
        </w:rPr>
        <w:t>)</w:t>
      </w:r>
    </w:p>
    <w:p w14:paraId="732F1123" w14:textId="77777777" w:rsidR="00C10B04" w:rsidRPr="00E5019F" w:rsidRDefault="00C10B04" w:rsidP="00622C84">
      <w:pPr>
        <w:rPr>
          <w:b/>
          <w:bCs/>
          <w:color w:val="000000"/>
          <w:sz w:val="22"/>
          <w:szCs w:val="22"/>
          <w:u w:val="single"/>
        </w:rPr>
      </w:pPr>
    </w:p>
    <w:sectPr w:rsidR="00C10B04" w:rsidRPr="00E5019F" w:rsidSect="00BF1ABC">
      <w:headerReference w:type="default" r:id="rId11"/>
      <w:headerReference w:type="first" r:id="rId12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F662" w14:textId="77777777" w:rsidR="00225821" w:rsidRDefault="00225821">
      <w:r>
        <w:separator/>
      </w:r>
    </w:p>
  </w:endnote>
  <w:endnote w:type="continuationSeparator" w:id="0">
    <w:p w14:paraId="1CFFAAE1" w14:textId="77777777" w:rsidR="00225821" w:rsidRDefault="002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4E8B" w14:textId="77777777" w:rsidR="00225821" w:rsidRDefault="00225821">
      <w:r>
        <w:separator/>
      </w:r>
    </w:p>
  </w:footnote>
  <w:footnote w:type="continuationSeparator" w:id="0">
    <w:p w14:paraId="44548231" w14:textId="77777777" w:rsidR="00225821" w:rsidRDefault="0022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B965" w14:textId="77777777" w:rsidR="00B92F3F" w:rsidRPr="008B70C1" w:rsidRDefault="00B92F3F" w:rsidP="00B92F3F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>Metro Plastics Technologies, LLC.</w:t>
    </w:r>
    <w:r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B92F3F" w:rsidRPr="008B70C1" w14:paraId="7129770D" w14:textId="77777777" w:rsidTr="001C30F9">
      <w:trPr>
        <w:trHeight w:val="532"/>
      </w:trPr>
      <w:tc>
        <w:tcPr>
          <w:tcW w:w="6217" w:type="dxa"/>
        </w:tcPr>
        <w:p w14:paraId="71713307" w14:textId="77777777" w:rsidR="00B92F3F" w:rsidRPr="008B70C1" w:rsidRDefault="00B92F3F" w:rsidP="00B92F3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9B030F">
            <w:rPr>
              <w:b/>
              <w:sz w:val="24"/>
            </w:rPr>
            <w:t>QMS PLANNING</w:t>
          </w:r>
        </w:p>
      </w:tc>
      <w:tc>
        <w:tcPr>
          <w:tcW w:w="4400" w:type="dxa"/>
        </w:tcPr>
        <w:p w14:paraId="1EBF7D7E" w14:textId="77777777" w:rsidR="00B92F3F" w:rsidRPr="008B70C1" w:rsidRDefault="00B92F3F" w:rsidP="00B92F3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QEP-6.0</w:t>
          </w:r>
        </w:p>
        <w:p w14:paraId="333E1E9F" w14:textId="77777777" w:rsidR="00B92F3F" w:rsidRPr="008B70C1" w:rsidRDefault="00B92F3F" w:rsidP="00B92F3F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B92F3F" w:rsidRPr="008B70C1" w14:paraId="7EAAF039" w14:textId="77777777" w:rsidTr="001C30F9">
      <w:trPr>
        <w:trHeight w:val="257"/>
      </w:trPr>
      <w:tc>
        <w:tcPr>
          <w:tcW w:w="6217" w:type="dxa"/>
        </w:tcPr>
        <w:p w14:paraId="5EC91DE4" w14:textId="77777777" w:rsidR="00B92F3F" w:rsidRPr="008B70C1" w:rsidRDefault="00B92F3F" w:rsidP="00B92F3F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>
            <w:rPr>
              <w:b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>
            <w:rPr>
              <w:b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48C8A85" w14:textId="77777777" w:rsidR="00B92F3F" w:rsidRPr="008B70C1" w:rsidRDefault="00B92F3F" w:rsidP="00B92F3F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7ECEA7B9" w14:textId="77777777" w:rsidR="00B92F3F" w:rsidRPr="008B70C1" w:rsidRDefault="00B92F3F" w:rsidP="00B92F3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>
      <w:rPr>
        <w:sz w:val="12"/>
      </w:rPr>
      <w:t>Metro Plastics Technologies, Inc.</w:t>
    </w:r>
    <w:r w:rsidRPr="008B70C1">
      <w:rPr>
        <w:sz w:val="12"/>
      </w:rPr>
      <w:t xml:space="preserve">  BY ACCEPTING THIS INFORMATION, THE BORROWER AGREES THAT IT WILL NOT BE USED FOR ANY PURPOSE OTHER THAN THAT FOR WHICH IT IS LOANED.</w:t>
    </w:r>
  </w:p>
  <w:p w14:paraId="2B1AA498" w14:textId="77777777" w:rsidR="00B92F3F" w:rsidRDefault="00B92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B87D" w14:textId="71C73A07" w:rsidR="009B030F" w:rsidRPr="008B70C1" w:rsidRDefault="003304CA" w:rsidP="009B030F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B92F3F">
      <w:rPr>
        <w:b/>
      </w:rPr>
      <w:t>LLC.</w:t>
    </w:r>
    <w:r w:rsidR="009B030F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9B030F" w:rsidRPr="008B70C1" w14:paraId="2F79E03B" w14:textId="77777777" w:rsidTr="004C24D2">
      <w:trPr>
        <w:trHeight w:val="532"/>
      </w:trPr>
      <w:tc>
        <w:tcPr>
          <w:tcW w:w="6217" w:type="dxa"/>
        </w:tcPr>
        <w:p w14:paraId="47A75C64" w14:textId="77777777" w:rsidR="009B030F" w:rsidRPr="008B70C1" w:rsidRDefault="009B030F" w:rsidP="009B030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    </w:t>
          </w:r>
          <w:r w:rsidRPr="009B030F">
            <w:rPr>
              <w:b/>
              <w:sz w:val="24"/>
            </w:rPr>
            <w:t>QMS PLANNING</w:t>
          </w:r>
        </w:p>
      </w:tc>
      <w:tc>
        <w:tcPr>
          <w:tcW w:w="4400" w:type="dxa"/>
        </w:tcPr>
        <w:p w14:paraId="7A903F04" w14:textId="77777777" w:rsidR="009B030F" w:rsidRPr="008B70C1" w:rsidRDefault="009B030F" w:rsidP="009B030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3304CA">
            <w:rPr>
              <w:b/>
              <w:sz w:val="28"/>
            </w:rPr>
            <w:t>E</w:t>
          </w:r>
          <w:r>
            <w:rPr>
              <w:b/>
              <w:sz w:val="28"/>
            </w:rPr>
            <w:t>P-6.0</w:t>
          </w:r>
        </w:p>
        <w:p w14:paraId="0ACE82BA" w14:textId="77777777" w:rsidR="009B030F" w:rsidRPr="008B70C1" w:rsidRDefault="009B030F" w:rsidP="009B030F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9B030F" w:rsidRPr="008B70C1" w14:paraId="48F3D0D1" w14:textId="77777777" w:rsidTr="004C24D2">
      <w:trPr>
        <w:trHeight w:val="257"/>
      </w:trPr>
      <w:tc>
        <w:tcPr>
          <w:tcW w:w="6217" w:type="dxa"/>
        </w:tcPr>
        <w:p w14:paraId="719BF5EC" w14:textId="77777777" w:rsidR="009B030F" w:rsidRPr="008B70C1" w:rsidRDefault="009B030F" w:rsidP="009B030F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8B7CA7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8B7CA7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07364B4F" w14:textId="77777777" w:rsidR="009B030F" w:rsidRPr="008B70C1" w:rsidRDefault="00127083" w:rsidP="00622C84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="009B030F" w:rsidRPr="00C23271">
            <w:rPr>
              <w:b/>
            </w:rPr>
            <w:t xml:space="preserve">     </w:t>
          </w:r>
          <w:r w:rsidR="009B030F">
            <w:rPr>
              <w:b/>
            </w:rPr>
            <w:t xml:space="preserve">               </w:t>
          </w:r>
        </w:p>
      </w:tc>
    </w:tr>
  </w:tbl>
  <w:p w14:paraId="4C9EC7D4" w14:textId="145F8C3F" w:rsidR="009B030F" w:rsidRPr="008B70C1" w:rsidRDefault="009B030F" w:rsidP="009B030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3304CA">
      <w:rPr>
        <w:sz w:val="12"/>
      </w:rPr>
      <w:t>Metro Plastics Technologies, Inc.</w:t>
    </w:r>
    <w:r w:rsidRPr="008B70C1">
      <w:rPr>
        <w:sz w:val="12"/>
      </w:rPr>
      <w:t xml:space="preserve">  BY ACCEPTING THIS </w:t>
    </w:r>
    <w:r w:rsidR="000D6B25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0264EB0F" w14:textId="77777777" w:rsidR="00B8705E" w:rsidRDefault="00B8705E" w:rsidP="003E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D0C7D87"/>
    <w:multiLevelType w:val="hybridMultilevel"/>
    <w:tmpl w:val="EDB61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9B31D1"/>
    <w:multiLevelType w:val="hybridMultilevel"/>
    <w:tmpl w:val="8B8CDE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307DD"/>
    <w:multiLevelType w:val="hybridMultilevel"/>
    <w:tmpl w:val="CA968178"/>
    <w:lvl w:ilvl="0" w:tplc="D70689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2072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C90EF0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0572C"/>
    <w:multiLevelType w:val="hybridMultilevel"/>
    <w:tmpl w:val="1BF03FC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712"/>
    <w:multiLevelType w:val="hybridMultilevel"/>
    <w:tmpl w:val="140A20B6"/>
    <w:lvl w:ilvl="0" w:tplc="C79ADE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1715839">
    <w:abstractNumId w:val="10"/>
  </w:num>
  <w:num w:numId="2" w16cid:durableId="1150243551">
    <w:abstractNumId w:val="7"/>
  </w:num>
  <w:num w:numId="3" w16cid:durableId="1723208589">
    <w:abstractNumId w:val="8"/>
  </w:num>
  <w:num w:numId="4" w16cid:durableId="29109325">
    <w:abstractNumId w:val="12"/>
  </w:num>
  <w:num w:numId="5" w16cid:durableId="287586881">
    <w:abstractNumId w:val="3"/>
  </w:num>
  <w:num w:numId="6" w16cid:durableId="1421099215">
    <w:abstractNumId w:val="5"/>
  </w:num>
  <w:num w:numId="7" w16cid:durableId="184294873">
    <w:abstractNumId w:val="6"/>
  </w:num>
  <w:num w:numId="8" w16cid:durableId="1431853879">
    <w:abstractNumId w:val="2"/>
  </w:num>
  <w:num w:numId="9" w16cid:durableId="902712853">
    <w:abstractNumId w:val="9"/>
  </w:num>
  <w:num w:numId="10" w16cid:durableId="1315061160">
    <w:abstractNumId w:val="11"/>
  </w:num>
  <w:num w:numId="11" w16cid:durableId="15342249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41"/>
    <w:rsid w:val="00000627"/>
    <w:rsid w:val="00007E8A"/>
    <w:rsid w:val="000111FB"/>
    <w:rsid w:val="00012B4C"/>
    <w:rsid w:val="00025E2A"/>
    <w:rsid w:val="00026E6F"/>
    <w:rsid w:val="000351A6"/>
    <w:rsid w:val="000403A5"/>
    <w:rsid w:val="00044C55"/>
    <w:rsid w:val="000542E2"/>
    <w:rsid w:val="00054B11"/>
    <w:rsid w:val="00054C7E"/>
    <w:rsid w:val="00067491"/>
    <w:rsid w:val="00070678"/>
    <w:rsid w:val="000813D3"/>
    <w:rsid w:val="0008574E"/>
    <w:rsid w:val="0009180E"/>
    <w:rsid w:val="0009796D"/>
    <w:rsid w:val="00097A12"/>
    <w:rsid w:val="000A333F"/>
    <w:rsid w:val="000C012C"/>
    <w:rsid w:val="000C06BB"/>
    <w:rsid w:val="000C37C0"/>
    <w:rsid w:val="000D3428"/>
    <w:rsid w:val="000D6B25"/>
    <w:rsid w:val="000E0DC2"/>
    <w:rsid w:val="000F1841"/>
    <w:rsid w:val="000F75EE"/>
    <w:rsid w:val="00120B1D"/>
    <w:rsid w:val="0012623B"/>
    <w:rsid w:val="00127083"/>
    <w:rsid w:val="001322CE"/>
    <w:rsid w:val="001332F1"/>
    <w:rsid w:val="00136AF3"/>
    <w:rsid w:val="00141872"/>
    <w:rsid w:val="001418C0"/>
    <w:rsid w:val="00145E05"/>
    <w:rsid w:val="001523FE"/>
    <w:rsid w:val="00160CEF"/>
    <w:rsid w:val="00172BC9"/>
    <w:rsid w:val="0017347D"/>
    <w:rsid w:val="0017476A"/>
    <w:rsid w:val="001754DF"/>
    <w:rsid w:val="001760A4"/>
    <w:rsid w:val="00186E48"/>
    <w:rsid w:val="00195159"/>
    <w:rsid w:val="0019535A"/>
    <w:rsid w:val="001A1CA6"/>
    <w:rsid w:val="001B571E"/>
    <w:rsid w:val="001C42AB"/>
    <w:rsid w:val="001E1E16"/>
    <w:rsid w:val="001F171D"/>
    <w:rsid w:val="001F184F"/>
    <w:rsid w:val="0020044F"/>
    <w:rsid w:val="002048A9"/>
    <w:rsid w:val="00213EE9"/>
    <w:rsid w:val="00214AD2"/>
    <w:rsid w:val="00225821"/>
    <w:rsid w:val="002340B7"/>
    <w:rsid w:val="0023580A"/>
    <w:rsid w:val="00246305"/>
    <w:rsid w:val="00246B5C"/>
    <w:rsid w:val="00252A3B"/>
    <w:rsid w:val="002815A3"/>
    <w:rsid w:val="0028269B"/>
    <w:rsid w:val="002839B5"/>
    <w:rsid w:val="002915BE"/>
    <w:rsid w:val="002A0212"/>
    <w:rsid w:val="002A426E"/>
    <w:rsid w:val="002A78AD"/>
    <w:rsid w:val="002B4C86"/>
    <w:rsid w:val="002B6444"/>
    <w:rsid w:val="002C0598"/>
    <w:rsid w:val="002C5413"/>
    <w:rsid w:val="002C5843"/>
    <w:rsid w:val="002D45F1"/>
    <w:rsid w:val="002E2631"/>
    <w:rsid w:val="002E27ED"/>
    <w:rsid w:val="002E6029"/>
    <w:rsid w:val="002E6092"/>
    <w:rsid w:val="002E7D56"/>
    <w:rsid w:val="0030100D"/>
    <w:rsid w:val="00301EC3"/>
    <w:rsid w:val="003021B3"/>
    <w:rsid w:val="00305030"/>
    <w:rsid w:val="00305284"/>
    <w:rsid w:val="003056DA"/>
    <w:rsid w:val="00312145"/>
    <w:rsid w:val="003130FD"/>
    <w:rsid w:val="003200BA"/>
    <w:rsid w:val="003304CA"/>
    <w:rsid w:val="00330E65"/>
    <w:rsid w:val="00331D31"/>
    <w:rsid w:val="003415A3"/>
    <w:rsid w:val="00343113"/>
    <w:rsid w:val="00343862"/>
    <w:rsid w:val="003457B0"/>
    <w:rsid w:val="003501A1"/>
    <w:rsid w:val="0035077F"/>
    <w:rsid w:val="00351328"/>
    <w:rsid w:val="00353699"/>
    <w:rsid w:val="00357EAC"/>
    <w:rsid w:val="00364777"/>
    <w:rsid w:val="003678C1"/>
    <w:rsid w:val="00374D71"/>
    <w:rsid w:val="00376088"/>
    <w:rsid w:val="00390993"/>
    <w:rsid w:val="00390C81"/>
    <w:rsid w:val="003918DC"/>
    <w:rsid w:val="00394532"/>
    <w:rsid w:val="00394914"/>
    <w:rsid w:val="003A2911"/>
    <w:rsid w:val="003A5801"/>
    <w:rsid w:val="003B350A"/>
    <w:rsid w:val="003C167C"/>
    <w:rsid w:val="003C185D"/>
    <w:rsid w:val="003C23AF"/>
    <w:rsid w:val="003C3D9D"/>
    <w:rsid w:val="003C63DE"/>
    <w:rsid w:val="003D3458"/>
    <w:rsid w:val="003D79F9"/>
    <w:rsid w:val="003E0391"/>
    <w:rsid w:val="003E0411"/>
    <w:rsid w:val="003F55CE"/>
    <w:rsid w:val="004211C1"/>
    <w:rsid w:val="0042250B"/>
    <w:rsid w:val="00423436"/>
    <w:rsid w:val="00435059"/>
    <w:rsid w:val="00442ACA"/>
    <w:rsid w:val="0046553A"/>
    <w:rsid w:val="00483829"/>
    <w:rsid w:val="0048649F"/>
    <w:rsid w:val="00487D36"/>
    <w:rsid w:val="00492ED7"/>
    <w:rsid w:val="004A1F78"/>
    <w:rsid w:val="004A2314"/>
    <w:rsid w:val="004A30D2"/>
    <w:rsid w:val="004C3125"/>
    <w:rsid w:val="004C4789"/>
    <w:rsid w:val="004D1801"/>
    <w:rsid w:val="004E03F6"/>
    <w:rsid w:val="004E2998"/>
    <w:rsid w:val="004E3FAC"/>
    <w:rsid w:val="004E6D10"/>
    <w:rsid w:val="004E7459"/>
    <w:rsid w:val="004F0502"/>
    <w:rsid w:val="004F4A08"/>
    <w:rsid w:val="005008AC"/>
    <w:rsid w:val="00504624"/>
    <w:rsid w:val="00512E27"/>
    <w:rsid w:val="00522FD5"/>
    <w:rsid w:val="00525AA5"/>
    <w:rsid w:val="00525EB9"/>
    <w:rsid w:val="00527E16"/>
    <w:rsid w:val="00532B18"/>
    <w:rsid w:val="0053350E"/>
    <w:rsid w:val="0054252E"/>
    <w:rsid w:val="00542B09"/>
    <w:rsid w:val="00542D55"/>
    <w:rsid w:val="00552D2D"/>
    <w:rsid w:val="0055500C"/>
    <w:rsid w:val="00565C8D"/>
    <w:rsid w:val="005812E8"/>
    <w:rsid w:val="0059028A"/>
    <w:rsid w:val="00590FC6"/>
    <w:rsid w:val="0059666A"/>
    <w:rsid w:val="005A0790"/>
    <w:rsid w:val="005A2858"/>
    <w:rsid w:val="005C4884"/>
    <w:rsid w:val="005D1D3B"/>
    <w:rsid w:val="005D1FBE"/>
    <w:rsid w:val="005D7127"/>
    <w:rsid w:val="005E5638"/>
    <w:rsid w:val="005E68A7"/>
    <w:rsid w:val="005E70F3"/>
    <w:rsid w:val="005F72F7"/>
    <w:rsid w:val="006065C5"/>
    <w:rsid w:val="0060777B"/>
    <w:rsid w:val="00610D01"/>
    <w:rsid w:val="00612FA3"/>
    <w:rsid w:val="00622C84"/>
    <w:rsid w:val="0064729A"/>
    <w:rsid w:val="00647AE3"/>
    <w:rsid w:val="006523FF"/>
    <w:rsid w:val="00652EAF"/>
    <w:rsid w:val="00654D11"/>
    <w:rsid w:val="00666E81"/>
    <w:rsid w:val="00670620"/>
    <w:rsid w:val="00673986"/>
    <w:rsid w:val="00676A6B"/>
    <w:rsid w:val="00677DB0"/>
    <w:rsid w:val="006849F1"/>
    <w:rsid w:val="00696117"/>
    <w:rsid w:val="00696C78"/>
    <w:rsid w:val="006A0FB3"/>
    <w:rsid w:val="006A2DE0"/>
    <w:rsid w:val="006A33E9"/>
    <w:rsid w:val="006A46CD"/>
    <w:rsid w:val="006A4E45"/>
    <w:rsid w:val="006B1FF8"/>
    <w:rsid w:val="006D1B8E"/>
    <w:rsid w:val="006D281C"/>
    <w:rsid w:val="006D7E5C"/>
    <w:rsid w:val="006E1BCF"/>
    <w:rsid w:val="006F5D1E"/>
    <w:rsid w:val="006F73C8"/>
    <w:rsid w:val="0070353F"/>
    <w:rsid w:val="00706B9A"/>
    <w:rsid w:val="00712062"/>
    <w:rsid w:val="007210BA"/>
    <w:rsid w:val="007233FA"/>
    <w:rsid w:val="00724D79"/>
    <w:rsid w:val="00730028"/>
    <w:rsid w:val="00732749"/>
    <w:rsid w:val="00733F4C"/>
    <w:rsid w:val="007426C9"/>
    <w:rsid w:val="00750125"/>
    <w:rsid w:val="00751869"/>
    <w:rsid w:val="007559C9"/>
    <w:rsid w:val="00760D4F"/>
    <w:rsid w:val="00765F10"/>
    <w:rsid w:val="00781CE7"/>
    <w:rsid w:val="00784CF3"/>
    <w:rsid w:val="0079577A"/>
    <w:rsid w:val="007B07CA"/>
    <w:rsid w:val="007B1DDF"/>
    <w:rsid w:val="007B516D"/>
    <w:rsid w:val="007C7A83"/>
    <w:rsid w:val="007D72B8"/>
    <w:rsid w:val="007E4B82"/>
    <w:rsid w:val="007E4C01"/>
    <w:rsid w:val="007E7025"/>
    <w:rsid w:val="007E798A"/>
    <w:rsid w:val="007F0179"/>
    <w:rsid w:val="007F18F3"/>
    <w:rsid w:val="007F1E51"/>
    <w:rsid w:val="007F6706"/>
    <w:rsid w:val="008009F4"/>
    <w:rsid w:val="00804616"/>
    <w:rsid w:val="00807590"/>
    <w:rsid w:val="008110C2"/>
    <w:rsid w:val="00815594"/>
    <w:rsid w:val="00830069"/>
    <w:rsid w:val="00830D9E"/>
    <w:rsid w:val="00833230"/>
    <w:rsid w:val="00834163"/>
    <w:rsid w:val="00836F6E"/>
    <w:rsid w:val="00847D6D"/>
    <w:rsid w:val="0085163D"/>
    <w:rsid w:val="00862466"/>
    <w:rsid w:val="00870A1B"/>
    <w:rsid w:val="0088488C"/>
    <w:rsid w:val="00885822"/>
    <w:rsid w:val="00895DCE"/>
    <w:rsid w:val="00896FAC"/>
    <w:rsid w:val="00897959"/>
    <w:rsid w:val="008A2F45"/>
    <w:rsid w:val="008A5526"/>
    <w:rsid w:val="008B14C1"/>
    <w:rsid w:val="008B7CA7"/>
    <w:rsid w:val="008C1771"/>
    <w:rsid w:val="008D1F0E"/>
    <w:rsid w:val="008D5321"/>
    <w:rsid w:val="008E24FF"/>
    <w:rsid w:val="008E2C37"/>
    <w:rsid w:val="008F2AEB"/>
    <w:rsid w:val="00901750"/>
    <w:rsid w:val="00906D30"/>
    <w:rsid w:val="00912E0F"/>
    <w:rsid w:val="0091324E"/>
    <w:rsid w:val="00914A23"/>
    <w:rsid w:val="009220E1"/>
    <w:rsid w:val="00923FA8"/>
    <w:rsid w:val="00924BFC"/>
    <w:rsid w:val="0092790A"/>
    <w:rsid w:val="00927BF7"/>
    <w:rsid w:val="00933FBA"/>
    <w:rsid w:val="00934AA7"/>
    <w:rsid w:val="00941716"/>
    <w:rsid w:val="00946FC4"/>
    <w:rsid w:val="00953D2D"/>
    <w:rsid w:val="00971CF1"/>
    <w:rsid w:val="009762E3"/>
    <w:rsid w:val="00981934"/>
    <w:rsid w:val="009911D5"/>
    <w:rsid w:val="009A01A3"/>
    <w:rsid w:val="009B030F"/>
    <w:rsid w:val="009C0AB0"/>
    <w:rsid w:val="009C473F"/>
    <w:rsid w:val="009D436F"/>
    <w:rsid w:val="009D467A"/>
    <w:rsid w:val="009D70DE"/>
    <w:rsid w:val="009E3D6E"/>
    <w:rsid w:val="009F28EF"/>
    <w:rsid w:val="009F71B5"/>
    <w:rsid w:val="00A05B70"/>
    <w:rsid w:val="00A0649D"/>
    <w:rsid w:val="00A06D86"/>
    <w:rsid w:val="00A07ADB"/>
    <w:rsid w:val="00A12E4A"/>
    <w:rsid w:val="00A133CF"/>
    <w:rsid w:val="00A2758E"/>
    <w:rsid w:val="00A431DC"/>
    <w:rsid w:val="00A555AA"/>
    <w:rsid w:val="00A67DFE"/>
    <w:rsid w:val="00A7414C"/>
    <w:rsid w:val="00A74245"/>
    <w:rsid w:val="00A74DF8"/>
    <w:rsid w:val="00A76387"/>
    <w:rsid w:val="00A832EB"/>
    <w:rsid w:val="00A92FED"/>
    <w:rsid w:val="00AA3467"/>
    <w:rsid w:val="00AB7AF1"/>
    <w:rsid w:val="00AC400F"/>
    <w:rsid w:val="00AC4F44"/>
    <w:rsid w:val="00AE5E82"/>
    <w:rsid w:val="00AF16C0"/>
    <w:rsid w:val="00AF199A"/>
    <w:rsid w:val="00AF2A98"/>
    <w:rsid w:val="00B000C3"/>
    <w:rsid w:val="00B1147D"/>
    <w:rsid w:val="00B114D3"/>
    <w:rsid w:val="00B1730A"/>
    <w:rsid w:val="00B2625C"/>
    <w:rsid w:val="00B358D5"/>
    <w:rsid w:val="00B40F15"/>
    <w:rsid w:val="00B53CB7"/>
    <w:rsid w:val="00B61F50"/>
    <w:rsid w:val="00B62BF0"/>
    <w:rsid w:val="00B76AA0"/>
    <w:rsid w:val="00B77FC6"/>
    <w:rsid w:val="00B8705E"/>
    <w:rsid w:val="00B92F3F"/>
    <w:rsid w:val="00B933DC"/>
    <w:rsid w:val="00BA0936"/>
    <w:rsid w:val="00BA45B0"/>
    <w:rsid w:val="00BA54DD"/>
    <w:rsid w:val="00BC1529"/>
    <w:rsid w:val="00BC5089"/>
    <w:rsid w:val="00BC7640"/>
    <w:rsid w:val="00BE0C1D"/>
    <w:rsid w:val="00BF1ABC"/>
    <w:rsid w:val="00C02FA5"/>
    <w:rsid w:val="00C068E2"/>
    <w:rsid w:val="00C06ED9"/>
    <w:rsid w:val="00C10B04"/>
    <w:rsid w:val="00C146FA"/>
    <w:rsid w:val="00C23244"/>
    <w:rsid w:val="00C25D49"/>
    <w:rsid w:val="00C37360"/>
    <w:rsid w:val="00C6746F"/>
    <w:rsid w:val="00C7466A"/>
    <w:rsid w:val="00C823DD"/>
    <w:rsid w:val="00C850DA"/>
    <w:rsid w:val="00CA1DBB"/>
    <w:rsid w:val="00CA3D43"/>
    <w:rsid w:val="00CB0965"/>
    <w:rsid w:val="00CB1387"/>
    <w:rsid w:val="00CC4506"/>
    <w:rsid w:val="00CD2CCF"/>
    <w:rsid w:val="00CD4604"/>
    <w:rsid w:val="00CD6903"/>
    <w:rsid w:val="00CE157F"/>
    <w:rsid w:val="00CF42AE"/>
    <w:rsid w:val="00D06DCD"/>
    <w:rsid w:val="00D16B8C"/>
    <w:rsid w:val="00D266EE"/>
    <w:rsid w:val="00D43CCB"/>
    <w:rsid w:val="00D4450D"/>
    <w:rsid w:val="00D44D0C"/>
    <w:rsid w:val="00D45258"/>
    <w:rsid w:val="00D47195"/>
    <w:rsid w:val="00D51B59"/>
    <w:rsid w:val="00D52B37"/>
    <w:rsid w:val="00D63495"/>
    <w:rsid w:val="00D64ADB"/>
    <w:rsid w:val="00D679A8"/>
    <w:rsid w:val="00D71A2D"/>
    <w:rsid w:val="00D71A80"/>
    <w:rsid w:val="00D73BBF"/>
    <w:rsid w:val="00D77C76"/>
    <w:rsid w:val="00D8275E"/>
    <w:rsid w:val="00D93284"/>
    <w:rsid w:val="00D94386"/>
    <w:rsid w:val="00DA2CA9"/>
    <w:rsid w:val="00DA380A"/>
    <w:rsid w:val="00DB4B4C"/>
    <w:rsid w:val="00DC7CAA"/>
    <w:rsid w:val="00DD3C19"/>
    <w:rsid w:val="00DD5E90"/>
    <w:rsid w:val="00DE54D6"/>
    <w:rsid w:val="00DE5861"/>
    <w:rsid w:val="00DE740B"/>
    <w:rsid w:val="00DF55EE"/>
    <w:rsid w:val="00DF6EB8"/>
    <w:rsid w:val="00E00F73"/>
    <w:rsid w:val="00E01DD7"/>
    <w:rsid w:val="00E048D0"/>
    <w:rsid w:val="00E0581F"/>
    <w:rsid w:val="00E35A87"/>
    <w:rsid w:val="00E439E9"/>
    <w:rsid w:val="00E5019F"/>
    <w:rsid w:val="00E67C87"/>
    <w:rsid w:val="00E67D0A"/>
    <w:rsid w:val="00E76940"/>
    <w:rsid w:val="00E77302"/>
    <w:rsid w:val="00E81E84"/>
    <w:rsid w:val="00E86620"/>
    <w:rsid w:val="00E9377F"/>
    <w:rsid w:val="00EC1059"/>
    <w:rsid w:val="00EC601A"/>
    <w:rsid w:val="00ED2E93"/>
    <w:rsid w:val="00EE03EB"/>
    <w:rsid w:val="00EE322B"/>
    <w:rsid w:val="00EE47BD"/>
    <w:rsid w:val="00EF179D"/>
    <w:rsid w:val="00EF1EFF"/>
    <w:rsid w:val="00F018AC"/>
    <w:rsid w:val="00F04932"/>
    <w:rsid w:val="00F05998"/>
    <w:rsid w:val="00F1272E"/>
    <w:rsid w:val="00F131C2"/>
    <w:rsid w:val="00F15892"/>
    <w:rsid w:val="00F267B7"/>
    <w:rsid w:val="00F3049F"/>
    <w:rsid w:val="00F34548"/>
    <w:rsid w:val="00F34590"/>
    <w:rsid w:val="00F51CF2"/>
    <w:rsid w:val="00F55F7A"/>
    <w:rsid w:val="00F562D6"/>
    <w:rsid w:val="00F61F21"/>
    <w:rsid w:val="00F63660"/>
    <w:rsid w:val="00F67A14"/>
    <w:rsid w:val="00F81A96"/>
    <w:rsid w:val="00F86B90"/>
    <w:rsid w:val="00F8732D"/>
    <w:rsid w:val="00F910B4"/>
    <w:rsid w:val="00F917B4"/>
    <w:rsid w:val="00F918E2"/>
    <w:rsid w:val="00F91F73"/>
    <w:rsid w:val="00FB1A07"/>
    <w:rsid w:val="00FB209C"/>
    <w:rsid w:val="00FC0457"/>
    <w:rsid w:val="00FC1A3B"/>
    <w:rsid w:val="00FC490B"/>
    <w:rsid w:val="00FC5E99"/>
    <w:rsid w:val="00FC7B7C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D2E45B1"/>
  <w15:docId w15:val="{BE81F151-1C83-43A1-B495-DC3F8D8F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sid w:val="00DC7C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01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trosbs\departments\ISO\Document%20Control\Communication%20Matrix\QI-004%20Context%20Issues%20Matrix%20Rev%20M1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metrosbs\departments\ISO\Document%20Control\Communication%20Matrix\Copy%20of%20Quality%20Objectives%20Planner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trosbs\departments\ISO\Document%20Control\Communication%20Matrix\Copy%20of%20Quality%20Objectives%20Planner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5897-AA17-4415-9A99-F63B1C24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3</cp:revision>
  <cp:lastPrinted>2018-01-15T18:39:00Z</cp:lastPrinted>
  <dcterms:created xsi:type="dcterms:W3CDTF">2021-07-09T14:59:00Z</dcterms:created>
  <dcterms:modified xsi:type="dcterms:W3CDTF">2023-07-21T12:11:00Z</dcterms:modified>
</cp:coreProperties>
</file>